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164"/>
        </w:tabs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Times New Roman" w:hAnsi="Times New Roman" w:eastAsia="方正公文仿宋"/>
          <w:kern w:val="0"/>
          <w:sz w:val="32"/>
          <w:szCs w:val="32"/>
          <w:highlight w:val="none"/>
          <w:lang w:eastAsia="zh-CN" w:bidi="ar"/>
        </w:rPr>
      </w:pPr>
      <w:bookmarkStart w:id="0" w:name="_GoBack"/>
      <w:r>
        <w:rPr>
          <w:rFonts w:hint="eastAsia" w:ascii="Times New Roman" w:hAnsi="Times New Roman" w:eastAsia="方正公文仿宋"/>
          <w:kern w:val="0"/>
          <w:sz w:val="32"/>
          <w:szCs w:val="32"/>
          <w:highlight w:val="none"/>
          <w:lang w:eastAsia="zh-CN" w:bidi="ar"/>
        </w:rPr>
        <w:t>评分标准</w:t>
      </w:r>
    </w:p>
    <w:bookmarkEnd w:id="0"/>
    <w:tbl>
      <w:tblPr>
        <w:tblStyle w:val="5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42"/>
        <w:gridCol w:w="6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lang w:val="zh-CN"/>
              </w:rPr>
            </w:pPr>
            <w:r>
              <w:rPr>
                <w:rFonts w:hint="eastAsia" w:cs="宋体"/>
                <w:lang w:val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  <w:lang w:val="zh-CN"/>
              </w:rPr>
              <w:t>评审</w:t>
            </w:r>
            <w:r>
              <w:rPr>
                <w:rFonts w:hint="eastAsia" w:cs="宋体"/>
              </w:rPr>
              <w:t>因素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cs="宋体"/>
                <w:lang w:val="zh-CN"/>
              </w:rPr>
            </w:pPr>
            <w:r>
              <w:rPr>
                <w:rFonts w:hint="eastAsia" w:cs="宋体"/>
              </w:rPr>
              <w:t>评审标准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shd w:val="clear" w:color="auto" w:fill="FFFFFF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投标报价</w:t>
            </w: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(</w:t>
            </w:r>
            <w:r>
              <w:rPr>
                <w:rFonts w:hint="eastAsia" w:cs="宋体"/>
                <w:b w:val="0"/>
                <w:bCs w:val="0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（1）投标价格最低的投标报价为评标基准价，其价格分为满分。其他投标人的价格分统一按照下列公式计算：投标报价得分=(评标基准价／投标报价)×100×投标报价比重</w:t>
            </w:r>
            <w:r>
              <w:rPr>
                <w:rFonts w:hint="eastAsia" w:cs="宋体"/>
                <w:b w:val="0"/>
                <w:bCs w:val="0"/>
                <w:lang w:val="zh-CN"/>
              </w:rPr>
              <w:t>（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bCs w:val="0"/>
              </w:rPr>
              <w:t>0</w:t>
            </w:r>
            <w:r>
              <w:rPr>
                <w:rFonts w:hint="eastAsia" w:cs="宋体"/>
                <w:b w:val="0"/>
                <w:bCs w:val="0"/>
                <w:lang w:val="zh-CN"/>
              </w:rPr>
              <w:t>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服务要求</w:t>
            </w: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（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30分</w:t>
            </w:r>
            <w:r>
              <w:rPr>
                <w:rFonts w:hint="eastAsia" w:cs="宋体"/>
                <w:b w:val="0"/>
                <w:bCs w:val="0"/>
                <w:lang w:val="zh-CN"/>
              </w:rPr>
              <w:t>）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3"/>
              <w:spacing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lang w:val="zh-CN"/>
              </w:rPr>
              <w:t>服务要求：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hint="eastAsia" w:cs="宋体"/>
                <w:b w:val="0"/>
                <w:bCs w:val="0"/>
              </w:rPr>
              <w:t>要求</w:t>
            </w:r>
            <w:r>
              <w:rPr>
                <w:rFonts w:hint="eastAsia" w:cs="宋体"/>
                <w:b w:val="0"/>
                <w:bCs w:val="0"/>
                <w:lang w:val="zh-CN"/>
              </w:rPr>
              <w:t>和配置完全满足或高于采购文件要求的，得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30</w:t>
            </w:r>
            <w:r>
              <w:rPr>
                <w:rFonts w:hint="eastAsia" w:cs="宋体"/>
                <w:b w:val="0"/>
                <w:bCs w:val="0"/>
                <w:lang w:val="zh-CN"/>
              </w:rPr>
              <w:t>分；</w:t>
            </w:r>
            <w:r>
              <w:rPr>
                <w:rFonts w:hint="eastAsia" w:cs="宋体"/>
                <w:b w:val="0"/>
                <w:bCs w:val="0"/>
                <w:color w:val="auto"/>
                <w:szCs w:val="21"/>
                <w:lang w:val="zh-CN"/>
              </w:rPr>
              <w:t>每有一项</w:t>
            </w:r>
            <w:r>
              <w:rPr>
                <w:rFonts w:hint="eastAsia" w:cs="宋体"/>
                <w:b w:val="0"/>
                <w:bCs w:val="0"/>
                <w:color w:val="auto"/>
                <w:szCs w:val="21"/>
              </w:rPr>
              <w:t>负偏离扣5分，以不超过五项为限；有六项以上（含六项）负偏离的，该项为零分。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人员要求（10分）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人员要求:放射卫生技术服务机构专业技术人员中级及以上职称人员≥2人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得10分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放射卫生技术服务机构专业技术人员中级及以上职称人员1人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、不提供不得分。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(放射卫生技术服务机构专业技术人员培训合格证书，证书单位与响应单位名称应一致)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3</w:t>
            </w:r>
          </w:p>
        </w:tc>
        <w:tc>
          <w:tcPr>
            <w:tcW w:w="12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服务方案（</w:t>
            </w:r>
            <w:r>
              <w:rPr>
                <w:rFonts w:hint="eastAsia" w:cs="宋体"/>
                <w:b w:val="0"/>
                <w:bCs w:val="0"/>
              </w:rPr>
              <w:t>20</w:t>
            </w:r>
            <w:r>
              <w:rPr>
                <w:rFonts w:hint="eastAsia" w:cs="宋体"/>
                <w:b w:val="0"/>
                <w:bCs w:val="0"/>
                <w:lang w:val="zh-CN"/>
              </w:rPr>
              <w:t>分）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（1）总体技术服务方案：针对本次项目，根据供应商提供总体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检测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服务方案合理、可行、规范的得10分，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检测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服务方案可行性以及规范性基本合理的得 7 分，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检测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服务方案、可行性以及规范性一般的得4 分，没有不得分。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（2） 项目管理和质量保证：针对本次项目，根据供应商提供项目管理和质量保证明确、可行、完整规范的得10 分；项目管理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zh-CN"/>
              </w:rPr>
              <w:t>方案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和质量保证措施基本合理的得7分；项目管理和质量保证一般的得 4分，没有不得分。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</w:rPr>
              <w:t>类似业绩</w:t>
            </w: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lang w:val="zh-CN"/>
              </w:rPr>
              <w:t>(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5分</w:t>
            </w:r>
            <w:r>
              <w:rPr>
                <w:rFonts w:hint="eastAsia" w:cs="宋体"/>
                <w:b w:val="0"/>
                <w:bCs w:val="0"/>
                <w:lang w:val="zh-CN"/>
              </w:rPr>
              <w:t>)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类似业绩情况：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ar-SA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以来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ar-SA"/>
              </w:rPr>
              <w:t>的类似业绩证明材料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ar-SA"/>
              </w:rPr>
              <w:t>每提供1项得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ar-SA"/>
              </w:rPr>
              <w:t>分,满分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ar-SA"/>
              </w:rPr>
              <w:t>分；不提供不得分。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（需提供包含合同首页、标的及金额所在页、供货合同签字盖章页的扫描（或复印）件。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售后服务</w:t>
            </w: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(</w:t>
            </w:r>
            <w:r>
              <w:rPr>
                <w:rFonts w:hint="eastAsia" w:cs="宋体"/>
                <w:b w:val="0"/>
                <w:bCs w:val="0"/>
              </w:rPr>
              <w:t>5</w:t>
            </w:r>
            <w:r>
              <w:rPr>
                <w:rFonts w:hint="eastAsia" w:cs="宋体"/>
                <w:b w:val="0"/>
                <w:bCs w:val="0"/>
                <w:lang w:val="zh-CN"/>
              </w:rPr>
              <w:t>分)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zh-CN"/>
              </w:rPr>
              <w:t>项目管理及售后服务：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编写本项目售后</w:t>
            </w:r>
            <w:r>
              <w:rPr>
                <w:rFonts w:hint="eastAsia"/>
                <w:b w:val="0"/>
                <w:bCs w:val="0"/>
                <w:sz w:val="24"/>
              </w:rPr>
              <w:t>服务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方案，编写完整具体合理,可完全满足或优于项目需求的得</w:t>
            </w:r>
            <w:r>
              <w:rPr>
                <w:rFonts w:hint="eastAsia"/>
                <w:b w:val="0"/>
                <w:bCs w:val="0"/>
                <w:sz w:val="24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分;方案内容较为完善,可基本满足本项目需求的得3分;未提供的不得分。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3DB7"/>
    <w:rsid w:val="43803DB7"/>
    <w:rsid w:val="5FE8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2025-07-08T02:26:00Z</dcterms:created>
  <dc:creator>Administrator</dc:creator>
  <cp:lastModifiedBy>Administrator</cp:lastModifiedBy>
  <dcterms:modified xsi:type="dcterms:W3CDTF">2025-07-08T02:29:16Z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